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right="0" w:firstLine="0"/>
        <w:rPr>
          <w:u w:val="none"/>
        </w:rPr>
      </w:pPr>
      <w:r w:rsidDel="00000000" w:rsidR="00000000" w:rsidRPr="00000000">
        <w:rPr>
          <w:rtl w:val="0"/>
        </w:rPr>
        <w:t xml:space="preserve">PROVIDER EMPLOYMENT AGREEMENT</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17"/>
        </w:tabs>
        <w:spacing w:after="0" w:before="0" w:line="242" w:lineRule="auto"/>
        <w:ind w:left="135" w:right="113" w:hanging="15"/>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THIS EMPLOYMENT AGREEMENT is entered into on the </w:t>
      </w:r>
      <w:r w:rsidDel="00000000" w:rsidR="00000000" w:rsidRPr="00000000">
        <w:rPr>
          <w:rFonts w:ascii="Verdana" w:cs="Verdana" w:eastAsia="Verdana" w:hAnsi="Verdana"/>
          <w:b w:val="0"/>
          <w:i w:val="0"/>
          <w:smallCaps w:val="0"/>
          <w:strike w:val="0"/>
          <w:color w:val="000000"/>
          <w:sz w:val="24"/>
          <w:szCs w:val="24"/>
          <w:u w:val="single"/>
          <w:shd w:fill="auto" w:val="clear"/>
          <w:vertAlign w:val="baseline"/>
          <w:rtl w:val="0"/>
        </w:rPr>
        <w:t xml:space="preserve">____</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day of </w:t>
      </w:r>
      <w:r w:rsidDel="00000000" w:rsidR="00000000" w:rsidRPr="00000000">
        <w:rPr>
          <w:rFonts w:ascii="Verdana" w:cs="Verdana" w:eastAsia="Verdana" w:hAnsi="Verdana"/>
          <w:b w:val="0"/>
          <w:i w:val="0"/>
          <w:smallCaps w:val="0"/>
          <w:strike w:val="0"/>
          <w:color w:val="000000"/>
          <w:sz w:val="24"/>
          <w:szCs w:val="24"/>
          <w:u w:val="singl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____, (Effective Date) between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CLINIC NAME]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STATE]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limited liability company (Employer), and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EMPLOYEE NAME]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(Employee,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pStyle w:val="Heading1"/>
        <w:spacing w:before="218" w:lineRule="auto"/>
        <w:ind w:right="3691" w:firstLine="3705"/>
        <w:rPr>
          <w:u w:val="none"/>
        </w:rPr>
      </w:pPr>
      <w:r w:rsidDel="00000000" w:rsidR="00000000" w:rsidRPr="00000000">
        <w:rPr>
          <w:rtl w:val="0"/>
        </w:rPr>
        <w:t xml:space="preserve">RECITALS</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 w:line="242" w:lineRule="auto"/>
        <w:ind w:left="135" w:right="140" w:hanging="15"/>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Employer is engaged in the practice of primary care medicine and the delivery of related health care. The Employer desires to employ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EMPLOYEE CREDENTIALS, IE CRNP, PA, MD/DO]</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Employee is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and wishes to be so employed.</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2" w:lineRule="auto"/>
        <w:ind w:left="135" w:right="115" w:hanging="15"/>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 in consideration of covenants and agreements of the parties contained in this Agreement, and for other good and valuable consideration, the parties intend to be legally bound, and agree as follows: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Helvetica Neue" w:cs="Helvetica Neue" w:eastAsia="Helvetica Neue" w:hAnsi="Helvetica Neue"/>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spacing w:before="82" w:lineRule="auto"/>
        <w:ind w:firstLine="3705"/>
        <w:rPr>
          <w:u w:val="none"/>
        </w:rPr>
      </w:pPr>
      <w:r w:rsidDel="00000000" w:rsidR="00000000" w:rsidRPr="00000000">
        <w:rPr>
          <w:rtl w:val="0"/>
        </w:rPr>
        <w:t xml:space="preserve">TERMS OF THE AGREEMENT</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217" w:line="242" w:lineRule="auto"/>
        <w:ind w:left="120" w:right="111"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Employment of </w:t>
      </w:r>
      <w:r w:rsidDel="00000000" w:rsidR="00000000" w:rsidRPr="00000000">
        <w:rPr>
          <w:rFonts w:ascii="Helvetica Neue" w:cs="Helvetica Neue" w:eastAsia="Helvetica Neue" w:hAnsi="Helvetica Neue"/>
          <w:b w:val="0"/>
          <w:i w:val="1"/>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Employee agrees to be employed by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CLINIC NAME]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subject to the terms and conditions of this agreement. The Employee acknowledges that this Agreement is contingent on Employee’s continual maintenance of valid and unencumbered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STATE]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licensure to practice as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Helvetica Neue" w:cs="Helvetica Neue" w:eastAsia="Helvetica Neue" w:hAnsi="Helvetica Neue"/>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 w:val="left" w:leader="none" w:pos="1727"/>
          <w:tab w:val="left" w:leader="none" w:pos="9447"/>
        </w:tabs>
        <w:spacing w:after="0" w:before="82" w:line="240" w:lineRule="auto"/>
        <w:ind w:left="840" w:right="0" w:hanging="72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Term.</w:t>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term of Employee’s employment shall begin on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START DATE]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and shall</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97"/>
        </w:tabs>
        <w:spacing w:after="0" w:before="3" w:line="242" w:lineRule="auto"/>
        <w:ind w:left="120" w:right="109"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continue through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END DATE OF INITIAL TERM]</w:t>
      </w:r>
      <w:r w:rsidDel="00000000" w:rsidR="00000000" w:rsidRPr="00000000">
        <w:rPr>
          <w:rFonts w:ascii="Verdana" w:cs="Verdana" w:eastAsia="Verdana" w:hAnsi="Verdana"/>
          <w:b w:val="0"/>
          <w:i w:val="0"/>
          <w:smallCaps w:val="0"/>
          <w:strike w:val="0"/>
          <w:color w:val="ff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(initial term), unless terminated under the provisions of this Agreement. After the initial term expires, this Agreement shall renew automatically for successive one-year terms unless either party provides written notice of its intention not to renew this Agreement at least thirty days prior to the expiration of the then-current term.</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219" w:line="242" w:lineRule="auto"/>
        <w:ind w:left="120" w:right="114"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Representations and Warranties of </w:t>
      </w:r>
      <w:r w:rsidDel="00000000" w:rsidR="00000000" w:rsidRPr="00000000">
        <w:rPr>
          <w:rFonts w:ascii="Helvetica Neue" w:cs="Helvetica Neue" w:eastAsia="Helvetica Neue" w:hAnsi="Helvetica Neue"/>
          <w:b w:val="0"/>
          <w:i w:val="1"/>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1"/>
          <w:smallCaps w:val="0"/>
          <w:strike w:val="0"/>
          <w:color w:val="ff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represents and warrants as of the Effective Date and at all times during the Term of this Agreement that:</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60"/>
        </w:tabs>
        <w:spacing w:after="0" w:before="224" w:line="242" w:lineRule="auto"/>
        <w:ind w:left="1560" w:right="106"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1"/>
          <w:smallCaps w:val="0"/>
          <w:strike w:val="0"/>
          <w:color w:val="ff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is duly licensed and registered in good standing under the laws of the State of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STATE]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to engage in practice as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1"/>
          <w:smallCaps w:val="0"/>
          <w:strike w:val="0"/>
          <w:color w:val="ff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and has not been suspended, revoked, or restricted in any manner;</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60"/>
        </w:tabs>
        <w:spacing w:after="0" w:before="0" w:line="242" w:lineRule="auto"/>
        <w:ind w:left="1560" w:right="117"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1"/>
          <w:smallCaps w:val="0"/>
          <w:strike w:val="0"/>
          <w:color w:val="ff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has disclosed and will disclose to Employer the following matters occurring at any time during the Term:</w:t>
      </w:r>
    </w:p>
    <w:p w:rsidR="00000000" w:rsidDel="00000000" w:rsidP="00000000" w:rsidRDefault="00000000" w:rsidRPr="00000000" w14:paraId="0000001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280"/>
        </w:tabs>
        <w:spacing w:after="0" w:before="0" w:line="242" w:lineRule="auto"/>
        <w:ind w:left="2280" w:right="107" w:hanging="48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any disciplinary, professional or administrative review investigation, proceeding against the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which is instituted by any organization or agency.</w:t>
      </w:r>
    </w:p>
    <w:p w:rsidR="00000000" w:rsidDel="00000000" w:rsidP="00000000" w:rsidRDefault="00000000" w:rsidRPr="00000000" w14:paraId="0000001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280"/>
        </w:tabs>
        <w:spacing w:after="0" w:before="0" w:line="242" w:lineRule="auto"/>
        <w:ind w:left="2280" w:right="115" w:hanging="534"/>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any denial or withdrawal of an application in any state for licensure as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60"/>
        </w:tabs>
        <w:spacing w:after="0" w:before="0" w:line="242" w:lineRule="auto"/>
        <w:ind w:left="1560" w:right="111"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1"/>
          <w:smallCaps w:val="0"/>
          <w:strike w:val="0"/>
          <w:color w:val="ff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is not currently excluded, or otherwise ineligible to participate in the Federal Health Care Programs as defined in 42 U.S.C. Section 1320a-7b(f) (the “FederalHealth Care Programs”); is not convicted of a criminal offense related to the provision of health care items or services; and is not under investigation or otherwise aware of any circumstances which may result in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1"/>
          <w:smallCaps w:val="0"/>
          <w:strike w:val="0"/>
          <w:color w:val="ff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being excluded, debarred, or suspended from participation in the Federal Health Care Programs;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72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Duties of </w:t>
      </w:r>
      <w:r w:rsidDel="00000000" w:rsidR="00000000" w:rsidRPr="00000000">
        <w:rPr>
          <w:rFonts w:ascii="Helvetica Neue" w:cs="Helvetica Neue" w:eastAsia="Helvetica Neue" w:hAnsi="Helvetica Neue"/>
          <w:b w:val="0"/>
          <w:i w:val="1"/>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Principal duties to the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1"/>
          <w:smallCaps w:val="0"/>
          <w:strike w:val="0"/>
          <w:color w:val="ff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shall be:</w:t>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70"/>
        </w:tabs>
        <w:spacing w:after="0" w:before="228" w:line="242" w:lineRule="auto"/>
        <w:ind w:left="1469" w:right="109" w:hanging="54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To perform all duties required in delivering primary care within the scope of practice of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whether independently, or with the collaboration of a physician;</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(NOTE – THIS LAST STATEMENT MAY BE STATE AND CREDENTIAL SPECIFIC)</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70"/>
        </w:tabs>
        <w:spacing w:after="0" w:before="225" w:line="242" w:lineRule="auto"/>
        <w:ind w:left="1469" w:right="103" w:hanging="54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To build, accept, and be responsible for a panel of patients (members) to reach a minimum of $300,000 in annual revenue ($25,000 monthly) from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CLINIC NAME]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membership fees (as determined by Employer’s fee structure in the Direct Primary Care model). The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1"/>
          <w:smallCaps w:val="0"/>
          <w:strike w:val="0"/>
          <w:color w:val="ff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may carry a larger panel if mutually agreed upon with the Employer.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1"/>
          <w:smallCaps w:val="0"/>
          <w:strike w:val="0"/>
          <w:color w:val="ff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has exclusive responsibility to provide full-continuity primary care services to this panel of patients, which will collectively be known to the practice as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patients.” The Employer will handle all billing and collection services;</w:t>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70"/>
        </w:tabs>
        <w:spacing w:after="0" w:before="224" w:line="242" w:lineRule="auto"/>
        <w:ind w:left="1469" w:right="106" w:hanging="54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To follow the professional policies and procedures established or adopted by Employer, to include any professional behavior as would be expected of a medical professional as dictated by common sense and usual and ethical practice regardless of the existence of any written policy;</w:t>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70"/>
        </w:tabs>
        <w:spacing w:after="0" w:before="225" w:line="242" w:lineRule="auto"/>
        <w:ind w:left="1469" w:right="111" w:hanging="54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To comply with all statutes, rules and regulations including Stark, Anti-kickback, HIPAA, etc., established by applicable federal, state and local agencies, with jurisdiction over Employer and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70"/>
        </w:tabs>
        <w:spacing w:after="0" w:before="224" w:line="242" w:lineRule="auto"/>
        <w:ind w:left="1469" w:right="117" w:hanging="54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To perform any clinic tasks as directed by employer from time to time, as needed within the general daily functions of the clinic;</w:t>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70"/>
        </w:tabs>
        <w:spacing w:after="0" w:before="225" w:line="242" w:lineRule="auto"/>
        <w:ind w:left="1469" w:right="103" w:hanging="54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To be available for scheduled “on-call coverage” (both during and after clinic hours) of patients of Employer or other providers in the practice when they are unavailable due to emergency or have taken time off (Employer and other providers will likewise be available for scheduled on-call coverage for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 patients as needed);</w:t>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70"/>
        </w:tabs>
        <w:spacing w:after="0" w:before="225" w:line="242" w:lineRule="auto"/>
        <w:ind w:left="1469" w:right="103" w:hanging="54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To maintain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license to practice medicine as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1"/>
          <w:smallCaps w:val="0"/>
          <w:strike w:val="0"/>
          <w:color w:val="ff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in the State of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STATE]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throughout the term of this employment agreement, and shall schedule and attend all necessary continuing education necessary to maintain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license outside of the scheduled employment hours set forth herein, unless otherwise agreed with Employer. Furthermore, Employee shall maintain malpractice insurance in amounts not less than $1,000,000.00/$3,000.000.00 of "claims made" insurance coverage naming Employer as an additional insured and provide proof of such coverage to Employer at least annually. Employer will pay the premium for such insurance upon submission of the invoice.</w:t>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70"/>
        </w:tabs>
        <w:spacing w:after="0" w:before="61" w:line="242" w:lineRule="auto"/>
        <w:ind w:left="1470" w:right="106" w:hanging="54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To opt-out of Medicare, as is required of a Direct Primary Care provider to legally charge a DPC membership fee to patients who are eligible for medicare, and sign contracts as is legally required with all of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patients, both Medicare-eligible and otherwise at intervals as required by law. Employer (or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delegate) will assist with the process of opting out, as well as tracking and saving these contracts and will notify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1"/>
          <w:smallCaps w:val="0"/>
          <w:strike w:val="0"/>
          <w:color w:val="ff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with regard to any changes regarding opting out of Medicare that occur as a result of any changes in the law once Employer is aware of them;</w:t>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70"/>
        </w:tabs>
        <w:spacing w:after="0" w:before="225" w:line="242" w:lineRule="auto"/>
        <w:ind w:left="1470" w:right="107" w:hanging="54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To, recognizing the importance of providing excellent continuity of care to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panel of patients, upon any circumstance of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resignation and pending departure from the practice, assist Employer with the task of recruiting and training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replacement to whom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panel of patients will be assigned. Although the Employer recognizes the uncertainty of the future and recognizes that no perfect guarantee can be given to this effect, as a service to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panel of patients,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1"/>
          <w:smallCaps w:val="0"/>
          <w:strike w:val="0"/>
          <w:color w:val="ff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will make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best-faith effort to delay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departure (or assist in any other ways even after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departure) until such time as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replacement has been hired, trained and can begin.</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218" w:line="242" w:lineRule="auto"/>
        <w:ind w:left="120" w:right="106"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Extent &amp; availability of Services.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agrees to devote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time, attention and skills to the performance of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duties to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Employer. To this end, the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1"/>
          <w:smallCaps w:val="0"/>
          <w:strike w:val="0"/>
          <w:color w:val="ff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shall be:</w:t>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70"/>
        </w:tabs>
        <w:spacing w:after="0" w:before="225" w:line="242" w:lineRule="auto"/>
        <w:ind w:left="1470" w:right="104" w:hanging="54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Available to schedule clinic visits for a minimum of 8 hours each day during regular clinic hours of Monday-Friday, 9a-5p and for a minimum of 40 hours per week, unless taking allowed “time off” (as described in Section 6. below), clinic is closed for holidays or other reasons, or with special permission from Employer;</w:t>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70"/>
        </w:tabs>
        <w:spacing w:after="0" w:before="224" w:line="242" w:lineRule="auto"/>
        <w:ind w:left="1470" w:right="104" w:hanging="54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Available by phone or other electronic means outside of regular clinic hours and able to respond in a timely manner to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patients’ needs, including responding to such needs in-person in the case of medical urgencies (or emergencies that fall within the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 scope of practice), unless taking allowed “time off” (as described in Section 6. below), holidays, clinic otherwise closed or with special permission from Employer;</w:t>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70"/>
        </w:tabs>
        <w:spacing w:after="0" w:before="225" w:line="242" w:lineRule="auto"/>
        <w:ind w:left="1470" w:right="104" w:hanging="54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Employee shall provide a proposed schedule of regular office days for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vacation days and evenings free from phone call coverage at least ten (10) days prior to the requested time off. In the event of an emergency which would prevent Employee from performing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scheduled duties under this agreement, Employee agrees to notify Employer or Employer’s designated office person as soon as possible, but in any event, no later than 24 hours prior to the urgent absence.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196" w:line="242" w:lineRule="auto"/>
        <w:ind w:left="120" w:right="107"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Salary and Benefits.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 consideration for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services the Employer agrees to compensate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in the following manner:</w:t>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70"/>
        </w:tabs>
        <w:spacing w:after="0" w:before="219" w:line="242" w:lineRule="auto"/>
        <w:ind w:left="1470" w:right="106" w:hanging="54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Salary.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As of the Effective Date, the Employer shall pay the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 bi-monthly salary based upon a percentage of revenue generated by assigned patient’s membership fees on the following schedule: Employee receives a percentage of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gross annual revenue, starting at 90% and reducing by 10% for each $25,000 revenue produced to a maximum annual salary of $100,000, as in the table below:</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0"/>
        </w:tabs>
        <w:spacing w:after="0" w:before="219" w:line="242" w:lineRule="auto"/>
        <w:ind w:left="1560" w:right="106" w:firstLine="0"/>
        <w:jc w:val="both"/>
        <w:rPr>
          <w:sz w:val="24"/>
          <w:szCs w:val="24"/>
        </w:rPr>
      </w:pPr>
      <w:r w:rsidDel="00000000" w:rsidR="00000000" w:rsidRPr="00000000">
        <w:rPr>
          <w:rtl w:val="0"/>
        </w:rPr>
      </w:r>
    </w:p>
    <w:tbl>
      <w:tblPr>
        <w:tblStyle w:val="Table1"/>
        <w:tblW w:w="7120.0" w:type="dxa"/>
        <w:jc w:val="left"/>
        <w:tblInd w:w="197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4260"/>
        <w:gridCol w:w="2860"/>
        <w:tblGridChange w:id="0">
          <w:tblGrid>
            <w:gridCol w:w="4260"/>
            <w:gridCol w:w="2860"/>
          </w:tblGrid>
        </w:tblGridChange>
      </w:tblGrid>
      <w:tr>
        <w:trPr>
          <w:cantSplit w:val="0"/>
          <w:trHeight w:val="750" w:hRule="atLeast"/>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Helvetica Neue" w:cs="Helvetica Neue" w:eastAsia="Helvetica Neue" w:hAnsi="Helvetica Neue"/>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12121"/>
                <w:sz w:val="22"/>
                <w:szCs w:val="22"/>
                <w:u w:val="none"/>
                <w:shd w:fill="auto" w:val="clear"/>
                <w:vertAlign w:val="baseline"/>
                <w:rtl w:val="0"/>
              </w:rPr>
              <w:t xml:space="preserve">Annual Membership Revenue Produced</w:t>
            </w: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30" w:lineRule="auto"/>
              <w:ind w:left="99" w:right="1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Percent of revenue earned as salary</w:t>
            </w:r>
          </w:p>
        </w:tc>
      </w:tr>
      <w:tr>
        <w:trPr>
          <w:cantSplit w:val="0"/>
          <w:trHeight w:val="490" w:hRule="atLeast"/>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99"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12121"/>
                <w:sz w:val="22"/>
                <w:szCs w:val="22"/>
                <w:u w:val="none"/>
                <w:shd w:fill="auto" w:val="clear"/>
                <w:vertAlign w:val="baseline"/>
                <w:rtl w:val="0"/>
              </w:rPr>
              <w:t xml:space="preserve">$0 - $25,000</w:t>
            </w: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99"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90%</w:t>
            </w:r>
          </w:p>
        </w:tc>
      </w:tr>
      <w:tr>
        <w:trPr>
          <w:cantSplit w:val="0"/>
          <w:trHeight w:val="470" w:hRule="atLeast"/>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9"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$25,001 - $50,000</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9"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80%</w:t>
            </w:r>
          </w:p>
        </w:tc>
      </w:tr>
      <w:tr>
        <w:trPr>
          <w:cantSplit w:val="0"/>
          <w:trHeight w:val="490" w:hRule="atLeast"/>
          <w:tblHeader w:val="0"/>
        </w:trPr>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99"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$50,001- $75,000</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99"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70%</w:t>
            </w:r>
          </w:p>
        </w:tc>
      </w:tr>
      <w:tr>
        <w:trPr>
          <w:cantSplit w:val="0"/>
          <w:trHeight w:val="470" w:hRule="atLeast"/>
          <w:tblHeader w:val="0"/>
        </w:trPr>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9"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$75,001 - $100,000</w:t>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9"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60%</w:t>
            </w:r>
          </w:p>
        </w:tc>
      </w:tr>
      <w:tr>
        <w:trPr>
          <w:cantSplit w:val="0"/>
          <w:trHeight w:val="490" w:hRule="atLeast"/>
          <w:tblHeader w:val="0"/>
        </w:trPr>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99"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$100,001 - $125,000</w:t>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99"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50%</w:t>
            </w:r>
          </w:p>
        </w:tc>
      </w:tr>
      <w:tr>
        <w:trPr>
          <w:cantSplit w:val="0"/>
          <w:trHeight w:val="470" w:hRule="atLeast"/>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9"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$125,001 - $150,000</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9"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40%</w:t>
            </w:r>
          </w:p>
        </w:tc>
      </w:tr>
      <w:tr>
        <w:trPr>
          <w:cantSplit w:val="0"/>
          <w:trHeight w:val="490" w:hRule="atLeast"/>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99"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$150,001 - $175,000</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99"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30%</w:t>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2" w:lineRule="auto"/>
        <w:ind w:left="1560" w:right="104"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Employee shall receive 90% of the first $25,000, 80% of the next $25,000, 70% of the next $25,000, and so on, until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[HE/SHE]THEY]</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reaches an annual salary of $100,000. A spreadsheet will be maintained with details of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[HIS/HER/THEIR]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compensation calculations to be produced upon request.</w:t>
      </w:r>
    </w:p>
    <w:p w:rsidR="00000000" w:rsidDel="00000000" w:rsidP="00000000" w:rsidRDefault="00000000" w:rsidRPr="00000000" w14:paraId="0000003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830"/>
        </w:tabs>
        <w:spacing w:after="0" w:before="224" w:line="242" w:lineRule="auto"/>
        <w:ind w:left="1830" w:right="104" w:hanging="45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If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wishes to build a panel of patients greater than the size generating an annual membership revenue of $300,000, and this is mutually agreed upon by Employer and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the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shall receive 70% of any revenues generated by the additional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patient panel memberships as revenue.</w:t>
      </w:r>
    </w:p>
    <w:p w:rsidR="00000000" w:rsidDel="00000000" w:rsidP="00000000" w:rsidRDefault="00000000" w:rsidRPr="00000000" w14:paraId="0000003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69"/>
          <w:tab w:val="left" w:leader="none" w:pos="1470"/>
          <w:tab w:val="left" w:leader="none" w:pos="2657"/>
        </w:tabs>
        <w:spacing w:after="0" w:before="219" w:line="242" w:lineRule="auto"/>
        <w:ind w:left="1470" w:right="102" w:hanging="54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Benefits.</w:t>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Employer shall provide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with the following benefits per calendar year:</w:t>
      </w:r>
    </w:p>
    <w:p w:rsidR="00000000" w:rsidDel="00000000" w:rsidP="00000000" w:rsidRDefault="00000000" w:rsidRPr="00000000" w14:paraId="0000003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829"/>
          <w:tab w:val="left" w:leader="none" w:pos="1830"/>
        </w:tabs>
        <w:spacing w:after="0" w:before="224" w:line="240" w:lineRule="auto"/>
        <w:ind w:left="1829" w:right="0" w:hanging="45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As of the Effective Date, the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shall receive:</w:t>
      </w:r>
    </w:p>
    <w:p w:rsidR="00000000" w:rsidDel="00000000" w:rsidP="00000000" w:rsidRDefault="00000000" w:rsidRPr="00000000" w14:paraId="0000003F">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280"/>
        </w:tabs>
        <w:spacing w:after="0" w:before="228" w:line="242" w:lineRule="auto"/>
        <w:ind w:left="2280" w:right="106" w:hanging="45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Twenty-five (25) days off (paid time off) from clinic duties/coverage. This paid time off can be used for vacation, illness, continuing medical education activities, or other desired time off. If not used, these off days may be saved (rolled-over from one year to the next) up to a maximum of 35 days.</w:t>
      </w:r>
    </w:p>
    <w:p w:rsidR="00000000" w:rsidDel="00000000" w:rsidP="00000000" w:rsidRDefault="00000000" w:rsidRPr="00000000" w14:paraId="00000040">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280"/>
        </w:tabs>
        <w:spacing w:after="0" w:before="225" w:line="242" w:lineRule="auto"/>
        <w:ind w:left="2280" w:right="104" w:hanging="45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Six (6) holidays off (paid time off) from clinic duties/coverage which shall include, Memorial Day, July 4th, Labor Day, Thanksgiving, Christmas, and New Year’s Day as well as other days when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CLINIC NAME]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clinic is not open as determined by Employer;</w:t>
      </w:r>
    </w:p>
    <w:p w:rsidR="00000000" w:rsidDel="00000000" w:rsidP="00000000" w:rsidRDefault="00000000" w:rsidRPr="00000000" w14:paraId="00000041">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280"/>
        </w:tabs>
        <w:spacing w:after="0" w:before="225" w:line="242" w:lineRule="auto"/>
        <w:ind w:left="2280" w:right="110" w:hanging="45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Thirty (30) evenings (Monday-Friday, 5p - 9am) off (paid time off) free from phone call coverage. The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is responsible for scheduling these evenings;</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280"/>
        </w:tabs>
        <w:spacing w:after="0" w:before="225" w:line="242" w:lineRule="auto"/>
        <w:ind w:left="2280" w:right="110" w:hanging="45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Thirty (30) weekend days (Saturday or Sunday, 9am - 9am) off (paid time off) free from phone call coverage. The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is responsible for scheduling these weekend days;</w:t>
      </w:r>
    </w:p>
    <w:p w:rsidR="00000000" w:rsidDel="00000000" w:rsidP="00000000" w:rsidRDefault="00000000" w:rsidRPr="00000000" w14:paraId="00000043">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280"/>
        </w:tabs>
        <w:spacing w:after="0" w:before="225" w:line="242" w:lineRule="auto"/>
        <w:ind w:left="2280" w:right="105" w:hanging="45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 mobile phone and cellular service of the Employer’s choosing to be used for work duties, or a monthly stipend Employee may use toward a mobile phone and cellular service.</w:t>
      </w:r>
    </w:p>
    <w:p w:rsidR="00000000" w:rsidDel="00000000" w:rsidP="00000000" w:rsidRDefault="00000000" w:rsidRPr="00000000" w14:paraId="0000004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830"/>
        </w:tabs>
        <w:spacing w:after="0" w:before="225" w:line="242" w:lineRule="auto"/>
        <w:ind w:left="1830" w:right="106" w:hanging="45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As of the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carrying a panel of patients that equals a total membership revenue of $100,000 annually ($8,333 monthly) or higher, the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shall receive:</w:t>
      </w:r>
    </w:p>
    <w:p w:rsidR="00000000" w:rsidDel="00000000" w:rsidP="00000000" w:rsidRDefault="00000000" w:rsidRPr="00000000" w14:paraId="00000045">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279"/>
          <w:tab w:val="left" w:leader="none" w:pos="2280"/>
        </w:tabs>
        <w:spacing w:after="0" w:before="225" w:line="240" w:lineRule="auto"/>
        <w:ind w:left="2280" w:right="0" w:hanging="45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Professional education allowance of $500 annually;</w:t>
      </w:r>
    </w:p>
    <w:p w:rsidR="00000000" w:rsidDel="00000000" w:rsidP="00000000" w:rsidRDefault="00000000" w:rsidRPr="00000000" w14:paraId="00000046">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279"/>
          <w:tab w:val="left" w:leader="none" w:pos="2280"/>
        </w:tabs>
        <w:spacing w:after="0" w:before="227" w:line="240" w:lineRule="auto"/>
        <w:ind w:left="2280" w:right="0" w:hanging="45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Payment of state licensing fees annually;</w:t>
      </w:r>
    </w:p>
    <w:p w:rsidR="00000000" w:rsidDel="00000000" w:rsidP="00000000" w:rsidRDefault="00000000" w:rsidRPr="00000000" w14:paraId="0000004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279"/>
          <w:tab w:val="left" w:leader="none" w:pos="2280"/>
        </w:tabs>
        <w:spacing w:after="0" w:before="228" w:line="240" w:lineRule="auto"/>
        <w:ind w:left="2280" w:right="0" w:hanging="45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Payment of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board certification fees;</w:t>
      </w:r>
    </w:p>
    <w:p w:rsidR="00000000" w:rsidDel="00000000" w:rsidP="00000000" w:rsidRDefault="00000000" w:rsidRPr="00000000" w14:paraId="0000004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279"/>
          <w:tab w:val="left" w:leader="none" w:pos="2280"/>
        </w:tabs>
        <w:spacing w:after="0" w:before="228" w:line="240" w:lineRule="auto"/>
        <w:ind w:left="2280" w:right="0" w:hanging="45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Payment of DEA licensing fee every 3 years;</w:t>
      </w:r>
    </w:p>
    <w:p w:rsidR="00000000" w:rsidDel="00000000" w:rsidP="00000000" w:rsidRDefault="00000000" w:rsidRPr="00000000" w14:paraId="0000004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920"/>
        </w:tabs>
        <w:spacing w:after="0" w:before="228" w:line="242" w:lineRule="auto"/>
        <w:ind w:left="1920" w:right="106" w:hanging="54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As of the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carrying a panel of patients that equals a total membership revenue of $250,000 annually ($20,833 monthly) or higher, the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shall receive:</w:t>
      </w:r>
    </w:p>
    <w:p w:rsidR="00000000" w:rsidDel="00000000" w:rsidP="00000000" w:rsidRDefault="00000000" w:rsidRPr="00000000" w14:paraId="0000004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279"/>
          <w:tab w:val="left" w:leader="none" w:pos="2280"/>
        </w:tabs>
        <w:spacing w:after="0" w:before="225" w:line="240" w:lineRule="auto"/>
        <w:ind w:left="2280" w:right="0" w:hanging="45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Additional professional education allowance of $1,500 annually;</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221" w:line="242" w:lineRule="auto"/>
        <w:ind w:left="120" w:right="102" w:firstLine="0"/>
        <w:jc w:val="both"/>
        <w:rPr>
          <w:rFonts w:ascii="Helvetica Neue" w:cs="Helvetica Neue" w:eastAsia="Helvetica Neue" w:hAnsi="Helvetica Neue"/>
          <w:b w:val="0"/>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Non-Compete Agreement.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 further consideration of this Agreement, Employee hereby agrees not to compete in the practice of medicine in the Direct Primary Care model at any time for a period of five years from the date of the termination of this Agreement within a geographical distance of 40 miles from the Employer’s business location of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CITY]</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COUNTY]</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STATE]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Employee hereby agrees not to compete in the practice of medicine in outside of the Direct Primary Care model at any time for a period of five years from the date of the termination of this Agreement within a geographical distance of 10 miles from the Employer’s business location of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CITY]</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COUNTY]</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STATE]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The parties agree that this non-compete agreement shall not limit the rendering of medical services to Employee’s immediate family members.</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218" w:line="242" w:lineRule="auto"/>
        <w:ind w:left="120" w:right="104"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Dispute Resolution.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If any dispute arises between Employer and Employee, the parties shall seek to resolve it by mediation. Either party may initiate mediation by giving the other party written notice of mediation. This notice shall bear a current date and shall briefly state the matter or matters to be mediated. The parties shall endeavor to agree on a third-party mediator. If they are unable to agree, each party shall select a mediator, who shall together pick a third mediator to conduct the mediation. Each party shall bear an equal share of the mediation expenses.</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218" w:line="242" w:lineRule="auto"/>
        <w:ind w:left="120" w:right="117"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Warranty.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represents that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[HE/SHE/THEY]</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is not subject to any restrictive covenant, agreement or judgment of any kind, which would prevent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[HIM/HER/THEM]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from legally entering into this Agreement.</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s>
        <w:spacing w:after="0" w:before="55" w:line="242" w:lineRule="auto"/>
        <w:ind w:left="120" w:right="103" w:firstLine="0"/>
        <w:jc w:val="both"/>
        <w:rPr>
          <w:i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55" w:line="242" w:lineRule="auto"/>
        <w:ind w:left="120" w:right="103"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Effective Waiver.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waiver by any party, of a breach of any provision of this Agreement shall not operate as a waiver of any subsequent breach.</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219" w:line="242" w:lineRule="auto"/>
        <w:ind w:left="119" w:right="111"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Severability.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If any part of this Agreement is held by a court of competent jurisdiction to be invalid or unenforceable, such part shall be deemed to be severed from this Agreement. All other covenants and provisions of this Agreement shall continue in full force and effect.</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218" w:line="242" w:lineRule="auto"/>
        <w:ind w:left="119" w:right="104"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Amendment</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This Agreement may be amended or modified only by an Agreement in writing signed by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CREDENTIALS]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and Employer.</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219" w:line="242" w:lineRule="auto"/>
        <w:ind w:left="119" w:right="115"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Entire Agreement.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This Agreement is complete, and all promises, representations, understandings, warranties, and agreements with reference to the subject matter herein have been fully and finally expressed herein.</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218" w:line="242" w:lineRule="auto"/>
        <w:ind w:left="119" w:right="102"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Counterparts.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This Agreement may be executed in two or more counterparts, each of which shall be deemed to constitute an original, but all of which together shall constitute one and the same instrument.</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218" w:line="240" w:lineRule="auto"/>
        <w:ind w:left="840" w:right="0" w:hanging="721"/>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Captions.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titles to the Sections herein are not considered part of this Agreement.</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222" w:line="242" w:lineRule="auto"/>
        <w:ind w:left="119" w:right="104"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Governing Law.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rights and liabilities of the parties, whether arising in contract or tort shall be governed by, and construed in accordance with the internal laws (as opposed to conflicts of laws provisions) of the State of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STATE]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In the event of a dispute, the parties agree that the proper jurisdiction and venue shall be in the state and federal courts located in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COUNTY]</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STATE]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218" w:line="242" w:lineRule="auto"/>
        <w:ind w:left="119" w:right="113"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sectPr>
          <w:footerReference r:id="rId7" w:type="default"/>
          <w:pgSz w:h="15840" w:w="12240" w:orient="portrait"/>
          <w:pgMar w:bottom="1000" w:top="1180" w:left="600" w:right="840" w:header="0" w:footer="808"/>
          <w:pgNumType w:start="1"/>
        </w:sect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Prior Agreements.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This Agreement shall supersede all prior Employment Agreements between the parties hereto, whether written or oral. Any such agreements are cancelled and revoked in their entirety.</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 WITNESS WHEREOF, the parties have executed this Agreement as of the Effective Date.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Helvetica Neue" w:cs="Helvetica Neue" w:eastAsia="Helvetica Neue" w:hAnsi="Helvetica Neue"/>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EMPLOYER: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CLINIC NAME]</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sectPr>
          <w:type w:val="nextPage"/>
          <w:pgSz w:h="15840" w:w="12240" w:orient="portrait"/>
          <w:pgMar w:bottom="1000" w:top="1180" w:left="600" w:right="840" w:header="0" w:footer="808"/>
        </w:sect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07"/>
        </w:tabs>
        <w:spacing w:after="0" w:before="1" w:line="240" w:lineRule="auto"/>
        <w:ind w:left="1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By: </w:t>
      </w:r>
      <w:r w:rsidDel="00000000" w:rsidR="00000000" w:rsidRPr="00000000">
        <w:rPr>
          <w:rFonts w:ascii="Verdana" w:cs="Verdana" w:eastAsia="Verdana" w:hAnsi="Verdana"/>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 w:line="240" w:lineRule="auto"/>
        <w:ind w:left="1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PHYSICIAN’S NAME]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Owner</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Helvetica Neue" w:cs="Helvetica Neue" w:eastAsia="Helvetica Neue" w:hAnsi="Helvetica Neue"/>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47"/>
        </w:tabs>
        <w:spacing w:after="0" w:before="1" w:line="240" w:lineRule="auto"/>
        <w:ind w:left="1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EMPLOYEE: </w:t>
      </w:r>
      <w:r w:rsidDel="00000000" w:rsidR="00000000" w:rsidRPr="00000000">
        <w:rPr>
          <w:rFonts w:ascii="Verdana" w:cs="Verdana" w:eastAsia="Verdana" w:hAnsi="Verdana"/>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 w:line="240" w:lineRule="auto"/>
        <w:ind w:left="1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[INSERT EMPLOYEE’S NAME]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 [INSERT CREDENTIALS]</w:t>
      </w:r>
      <w:r w:rsidDel="00000000" w:rsidR="00000000" w:rsidRPr="00000000">
        <w:rPr>
          <w:rtl w:val="0"/>
        </w:rPr>
      </w:r>
    </w:p>
    <w:p w:rsidR="00000000" w:rsidDel="00000000" w:rsidP="00000000" w:rsidRDefault="00000000" w:rsidRPr="00000000" w14:paraId="00000064">
      <w:pPr>
        <w:spacing w:before="10" w:lineRule="auto"/>
        <w:rPr>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99"/>
        </w:tabs>
        <w:spacing w:after="0" w:before="1" w:line="240" w:lineRule="auto"/>
        <w:ind w:left="1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Date: </w:t>
      </w:r>
      <w:r w:rsidDel="00000000" w:rsidR="00000000" w:rsidRPr="00000000">
        <w:rPr>
          <w:rFonts w:ascii="Verdana" w:cs="Verdana" w:eastAsia="Verdana" w:hAnsi="Verdana"/>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99"/>
        </w:tabs>
        <w:spacing w:after="0" w:before="1" w:line="240" w:lineRule="auto"/>
        <w:ind w:left="1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Date: </w:t>
      </w:r>
      <w:r w:rsidDel="00000000" w:rsidR="00000000" w:rsidRPr="00000000">
        <w:rPr>
          <w:rFonts w:ascii="Verdana" w:cs="Verdana" w:eastAsia="Verdana" w:hAnsi="Verdana"/>
          <w:b w:val="0"/>
          <w:i w:val="0"/>
          <w:smallCaps w:val="0"/>
          <w:strike w:val="0"/>
          <w:color w:val="000000"/>
          <w:sz w:val="24"/>
          <w:szCs w:val="24"/>
          <w:u w:val="single"/>
          <w:shd w:fill="auto" w:val="clear"/>
          <w:vertAlign w:val="baseline"/>
          <w:rtl w:val="0"/>
        </w:rPr>
        <w:tab/>
      </w:r>
      <w:r w:rsidDel="00000000" w:rsidR="00000000" w:rsidRPr="00000000">
        <w:rPr>
          <w:rtl w:val="0"/>
        </w:rPr>
      </w:r>
    </w:p>
    <w:sectPr>
      <w:type w:val="continuous"/>
      <w:pgSz w:h="15840" w:w="12240" w:orient="portrait"/>
      <w:pgMar w:bottom="1000" w:top="1180" w:left="600" w:right="840" w:header="0" w:footer="808"/>
      <w:cols w:equalWidth="0" w:num="2">
        <w:col w:space="1592" w:w="4604"/>
        <w:col w:space="0" w:w="460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3263900</wp:posOffset>
              </wp:positionH>
              <wp:positionV relativeFrom="paragraph">
                <wp:posOffset>9398000</wp:posOffset>
              </wp:positionV>
              <wp:extent cx="515620" cy="191135"/>
              <wp:effectExtent b="0" l="0" r="0" t="0"/>
              <wp:wrapNone/>
              <wp:docPr id="2" name=""/>
              <a:graphic>
                <a:graphicData uri="http://schemas.microsoft.com/office/word/2010/wordprocessingShape">
                  <wps:wsp>
                    <wps:cNvSpPr/>
                    <wps:cNvPr id="2" name="Shape 2"/>
                    <wps:spPr>
                      <a:xfrm>
                        <a:off x="5092953" y="3689195"/>
                        <a:ext cx="506095" cy="181610"/>
                      </a:xfrm>
                      <a:prstGeom prst="rect">
                        <a:avLst/>
                      </a:prstGeom>
                      <a:noFill/>
                      <a:ln>
                        <a:noFill/>
                      </a:ln>
                    </wps:spPr>
                    <wps:txbx>
                      <w:txbxContent>
                        <w:p w:rsidR="00000000" w:rsidDel="00000000" w:rsidP="00000000" w:rsidRDefault="00000000" w:rsidRPr="00000000">
                          <w:pPr>
                            <w:spacing w:after="0" w:before="8.999999761581421" w:line="240"/>
                            <w:ind w:left="20" w:right="0" w:firstLine="2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Page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3263900</wp:posOffset>
              </wp:positionH>
              <wp:positionV relativeFrom="paragraph">
                <wp:posOffset>9398000</wp:posOffset>
              </wp:positionV>
              <wp:extent cx="515620" cy="191135"/>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15620" cy="1911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0" w:hanging="720"/>
      </w:pPr>
      <w:rPr/>
    </w:lvl>
    <w:lvl w:ilvl="1">
      <w:start w:val="1"/>
      <w:numFmt w:val="lowerLetter"/>
      <w:lvlText w:val="%2."/>
      <w:lvlJc w:val="left"/>
      <w:pPr>
        <w:ind w:left="1560" w:hanging="360"/>
      </w:pPr>
      <w:rPr>
        <w:rFonts w:ascii="Helvetica Neue" w:cs="Helvetica Neue" w:eastAsia="Helvetica Neue" w:hAnsi="Helvetica Neue"/>
        <w:b w:val="0"/>
        <w:i w:val="0"/>
        <w:sz w:val="24"/>
        <w:szCs w:val="24"/>
      </w:rPr>
    </w:lvl>
    <w:lvl w:ilvl="2">
      <w:start w:val="1"/>
      <w:numFmt w:val="lowerRoman"/>
      <w:lvlText w:val="%3."/>
      <w:lvlJc w:val="left"/>
      <w:pPr>
        <w:ind w:left="2280" w:hanging="480"/>
      </w:pPr>
      <w:rPr>
        <w:rFonts w:ascii="Helvetica Neue" w:cs="Helvetica Neue" w:eastAsia="Helvetica Neue" w:hAnsi="Helvetica Neue"/>
        <w:b w:val="0"/>
        <w:i w:val="0"/>
        <w:sz w:val="24"/>
        <w:szCs w:val="24"/>
      </w:rPr>
    </w:lvl>
    <w:lvl w:ilvl="3">
      <w:start w:val="1"/>
      <w:numFmt w:val="decimal"/>
      <w:lvlText w:val="%4"/>
      <w:lvlJc w:val="left"/>
      <w:pPr>
        <w:ind w:left="2280" w:hanging="450"/>
      </w:pPr>
      <w:rPr>
        <w:rFonts w:ascii="Helvetica Neue" w:cs="Helvetica Neue" w:eastAsia="Helvetica Neue" w:hAnsi="Helvetica Neue"/>
        <w:b w:val="0"/>
        <w:i w:val="0"/>
        <w:sz w:val="24"/>
        <w:szCs w:val="24"/>
      </w:rPr>
    </w:lvl>
    <w:lvl w:ilvl="4">
      <w:start w:val="0"/>
      <w:numFmt w:val="bullet"/>
      <w:lvlText w:val="•"/>
      <w:lvlJc w:val="left"/>
      <w:pPr>
        <w:ind w:left="1820" w:hanging="450"/>
      </w:pPr>
      <w:rPr/>
    </w:lvl>
    <w:lvl w:ilvl="5">
      <w:start w:val="0"/>
      <w:numFmt w:val="bullet"/>
      <w:lvlText w:val="•"/>
      <w:lvlJc w:val="left"/>
      <w:pPr>
        <w:ind w:left="1840" w:hanging="450"/>
      </w:pPr>
      <w:rPr/>
    </w:lvl>
    <w:lvl w:ilvl="6">
      <w:start w:val="0"/>
      <w:numFmt w:val="bullet"/>
      <w:lvlText w:val="•"/>
      <w:lvlJc w:val="left"/>
      <w:pPr>
        <w:ind w:left="2280" w:hanging="450"/>
      </w:pPr>
      <w:rPr/>
    </w:lvl>
    <w:lvl w:ilvl="7">
      <w:start w:val="0"/>
      <w:numFmt w:val="bullet"/>
      <w:lvlText w:val="•"/>
      <w:lvlJc w:val="left"/>
      <w:pPr>
        <w:ind w:left="4410" w:hanging="450"/>
      </w:pPr>
      <w:rPr/>
    </w:lvl>
    <w:lvl w:ilvl="8">
      <w:start w:val="0"/>
      <w:numFmt w:val="bullet"/>
      <w:lvlText w:val="•"/>
      <w:lvlJc w:val="left"/>
      <w:pPr>
        <w:ind w:left="6540" w:hanging="45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 w:lineRule="auto"/>
      <w:ind w:left="3705" w:right="3699"/>
      <w:jc w:val="center"/>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Nimbus Sans L" w:cs="Nimbus Sans L" w:eastAsia="Nimbus Sans L" w:hAnsi="Nimbus Sans L"/>
    </w:rPr>
  </w:style>
  <w:style w:type="paragraph" w:styleId="Heading1">
    <w:name w:val="heading 1"/>
    <w:basedOn w:val="Normal"/>
    <w:uiPriority w:val="9"/>
    <w:qFormat w:val="1"/>
    <w:pPr>
      <w:spacing w:before="60"/>
      <w:ind w:left="3705" w:right="3699"/>
      <w:jc w:val="center"/>
      <w:outlineLvl w:val="0"/>
    </w:pPr>
    <w:rPr>
      <w:b w:val="1"/>
      <w:bCs w:val="1"/>
      <w:sz w:val="24"/>
      <w:szCs w:val="24"/>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jc w:val="both"/>
    </w:pPr>
    <w:rPr>
      <w:sz w:val="24"/>
      <w:szCs w:val="24"/>
    </w:rPr>
  </w:style>
  <w:style w:type="paragraph" w:styleId="ListParagraph">
    <w:name w:val="List Paragraph"/>
    <w:basedOn w:val="Normal"/>
    <w:uiPriority w:val="1"/>
    <w:qFormat w:val="1"/>
    <w:pPr>
      <w:spacing w:before="225"/>
      <w:ind w:left="2280" w:hanging="540"/>
      <w:jc w:val="both"/>
    </w:pPr>
  </w:style>
  <w:style w:type="paragraph" w:styleId="TableParagraph" w:customStyle="1">
    <w:name w:val="Table Paragraph"/>
    <w:basedOn w:val="Normal"/>
    <w:uiPriority w:val="1"/>
    <w:qFormat w:val="1"/>
    <w:pPr>
      <w:spacing w:before="111"/>
      <w:ind w:left="99"/>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cfWcZIo8qfDBBmRc60ZXcBKaRw==">CgMxLjA4AHIhMUVpbDcyakJJR0d3YVI3UWRFS2J4OGVERll4cnZ0Tk1h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2022-09-30T21:23:00Z</dcterms:created>
  <dc:creator>Dr. Tiffany Leonard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PDFfiller</vt:lpwstr>
  </property>
  <property fmtid="{D5CDD505-2E9C-101B-9397-08002B2CF9AE}" pid="4" name="DocumentID">
    <vt:lpwstr>BCEF-4220-6AC8-0001</vt:lpwstr>
  </property>
  <property fmtid="{D5CDD505-2E9C-101B-9397-08002B2CF9AE}" pid="5" name="LastSaved">
    <vt:filetime>2022-09-23T00:00:00Z</vt:filetime>
  </property>
  <property fmtid="{D5CDD505-2E9C-101B-9397-08002B2CF9AE}" pid="6" name="Owner">
    <vt:lpwstr>tiffanynp@gmail.com</vt:lpwstr>
  </property>
  <property fmtid="{D5CDD505-2E9C-101B-9397-08002B2CF9AE}" pid="7" name="Producer">
    <vt:lpwstr>PDFfiller pdf2flat v1.2_20200403; modified using iText® 7.1.9 ©2000-2019 iText Group NV (airSlate, Inc; licensed version)</vt:lpwstr>
  </property>
  <property fmtid="{D5CDD505-2E9C-101B-9397-08002B2CF9AE}" pid="8" name="GrammarlyDocumentId">
    <vt:lpwstr>b791f035f7543d2689c35e8a7b7466ffdf4f2b0de3d596b787b0df0b5c183fd5</vt:lpwstr>
  </property>
</Properties>
</file>